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2B" w:rsidRPr="00522FCD" w:rsidRDefault="004B4F79" w:rsidP="00643B7B">
      <w:pPr>
        <w:rPr>
          <w:shd w:val="clear" w:color="auto" w:fill="FFFFF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86.95pt;margin-top:-7.3pt;width:277.5pt;height:42.3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" filled="f" stroked="f" strokeweight=".5pt">
            <v:textbox>
              <w:txbxContent>
                <w:p w:rsidR="00127F91" w:rsidRPr="00643B7B" w:rsidRDefault="00127F91" w:rsidP="00643B7B">
                  <w:pPr>
                    <w:spacing w:after="0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643B7B">
                    <w:rPr>
                      <w:color w:val="FFFFFF" w:themeColor="background1"/>
                      <w:sz w:val="28"/>
                      <w:szCs w:val="28"/>
                    </w:rPr>
                    <w:t xml:space="preserve">Community Based Mathematics Project </w:t>
                  </w:r>
                </w:p>
                <w:p w:rsidR="00127F91" w:rsidRPr="00643B7B" w:rsidRDefault="00127F91" w:rsidP="00643B7B">
                  <w:pPr>
                    <w:spacing w:after="0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643B7B">
                    <w:rPr>
                      <w:i/>
                      <w:color w:val="FFFFFF" w:themeColor="background1"/>
                      <w:sz w:val="28"/>
                      <w:szCs w:val="28"/>
                    </w:rPr>
                    <w:t>of</w:t>
                  </w:r>
                  <w:r w:rsidRPr="00643B7B">
                    <w:rPr>
                      <w:color w:val="FFFFFF" w:themeColor="background1"/>
                      <w:sz w:val="28"/>
                      <w:szCs w:val="28"/>
                    </w:rPr>
                    <w:t xml:space="preserve"> Philadelphia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4" o:spid="_x0000_s1027" type="#_x0000_t202" style="position:absolute;margin-left:66pt;margin-top:-15.6pt;width:127.5pt;height:46.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" filled="f" stroked="f" strokeweight=".5pt">
            <v:textbox>
              <w:txbxContent>
                <w:p w:rsidR="00127F91" w:rsidRPr="00643B7B" w:rsidRDefault="00127F91" w:rsidP="00643B7B">
                  <w:pPr>
                    <w:rPr>
                      <w:color w:val="FFFFFF" w:themeColor="background1"/>
                      <w:sz w:val="84"/>
                      <w:szCs w:val="84"/>
                    </w:rPr>
                  </w:pPr>
                  <w:r w:rsidRPr="00643B7B">
                    <w:rPr>
                      <w:color w:val="FFFFFF" w:themeColor="background1"/>
                      <w:sz w:val="84"/>
                      <w:szCs w:val="84"/>
                    </w:rPr>
                    <w:t>CBMP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28" type="#_x0000_t202" style="position:absolute;margin-left:0;margin-top:-10.35pt;width:470.1pt;height:44.1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" fillcolor="#58263c" strokeweight=".5pt">
            <v:textbox>
              <w:txbxContent>
                <w:p w:rsidR="00127F91" w:rsidRPr="00D8761E" w:rsidRDefault="00127F91" w:rsidP="00643B7B">
                  <w:pPr>
                    <w:rPr>
                      <w:sz w:val="84"/>
                      <w:szCs w:val="84"/>
                    </w:rPr>
                  </w:pPr>
                  <w:r>
                    <w:t xml:space="preserve">       </w:t>
                  </w:r>
                </w:p>
              </w:txbxContent>
            </v:textbox>
            <w10:wrap anchorx="margin"/>
          </v:shape>
        </w:pict>
      </w:r>
    </w:p>
    <w:p w:rsidR="00A1232B" w:rsidRPr="00522FCD" w:rsidRDefault="00A1232B" w:rsidP="00643B7B">
      <w:pPr>
        <w:rPr>
          <w:shd w:val="clear" w:color="auto" w:fill="FFFFFF"/>
        </w:rPr>
      </w:pPr>
    </w:p>
    <w:p w:rsidR="00522FCD" w:rsidRPr="00643B7B" w:rsidRDefault="00875B84" w:rsidP="00643B7B">
      <w:pPr>
        <w:pStyle w:val="Heading1"/>
      </w:pPr>
      <w:r>
        <w:t>Comparing High Schools</w:t>
      </w:r>
      <w:r w:rsidR="003066BE">
        <w:t xml:space="preserve">: </w:t>
      </w:r>
      <w:r>
        <w:t>By the Numbers</w:t>
      </w:r>
    </w:p>
    <w:p w:rsidR="00522FCD" w:rsidRPr="002C4388" w:rsidRDefault="00522FCD" w:rsidP="002C4388"/>
    <w:p w:rsidR="00E365C9" w:rsidRDefault="00527E57">
      <w:pPr>
        <w:rPr>
          <w:b/>
        </w:rPr>
      </w:pPr>
      <w:r>
        <w:rPr>
          <w:b/>
        </w:rPr>
        <w:t>Dot plot</w:t>
      </w:r>
      <w:r w:rsidR="00E365C9">
        <w:rPr>
          <w:b/>
        </w:rPr>
        <w:t>s</w:t>
      </w:r>
    </w:p>
    <w:p w:rsidR="00E365C9" w:rsidRDefault="00E365C9">
      <w:r>
        <w:t xml:space="preserve">A </w:t>
      </w:r>
      <w:r w:rsidR="00527E57">
        <w:t>dot plot</w:t>
      </w:r>
      <w:r>
        <w:t xml:space="preserve"> </w:t>
      </w:r>
      <w:r w:rsidR="0099235B">
        <w:t xml:space="preserve">starts with a number line. Each data point is represented by an X or dot above its place on the number line. If several values are the same, add an X or dot for each one. </w:t>
      </w:r>
    </w:p>
    <w:p w:rsidR="0099235B" w:rsidRDefault="0099235B">
      <w:r>
        <w:t xml:space="preserve">Create a </w:t>
      </w:r>
      <w:r w:rsidR="00527E57">
        <w:t>dot plot</w:t>
      </w:r>
      <w:r>
        <w:t xml:space="preserve"> for the citywide school </w:t>
      </w:r>
      <w:r w:rsidR="003066BE">
        <w:t>attendance</w:t>
      </w:r>
      <w:r>
        <w:t xml:space="preserve"> data. </w:t>
      </w:r>
    </w:p>
    <w:p w:rsidR="00875B84" w:rsidRDefault="00875B84"/>
    <w:p w:rsidR="00875B84" w:rsidRDefault="00875B84"/>
    <w:p w:rsidR="00875B84" w:rsidRDefault="00875B84"/>
    <w:p w:rsidR="0099235B" w:rsidRDefault="0099235B"/>
    <w:p w:rsidR="001428E3" w:rsidRDefault="004B4F7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0;margin-top:6.3pt;width:459.35pt;height:25.3pt;z-index:251663360">
            <v:imagedata r:id="rId8" o:title="CBMP" croptop="28192f"/>
          </v:shape>
        </w:pict>
      </w:r>
    </w:p>
    <w:p w:rsidR="001428E3" w:rsidRDefault="001428E3"/>
    <w:p w:rsidR="001428E3" w:rsidRDefault="001428E3">
      <w:r>
        <w:t>What do you notice about the ci</w:t>
      </w:r>
      <w:r w:rsidR="00B94E58">
        <w:t>tywide attendance data when they’re</w:t>
      </w:r>
      <w:r>
        <w:t xml:space="preserve"> shown on the dot plot? </w:t>
      </w:r>
    </w:p>
    <w:p w:rsidR="001428E3" w:rsidRDefault="001428E3"/>
    <w:p w:rsidR="00586FB6" w:rsidRDefault="00586FB6"/>
    <w:p w:rsidR="00586FB6" w:rsidRDefault="00586FB6"/>
    <w:p w:rsidR="00586FB6" w:rsidRDefault="00586FB6"/>
    <w:p w:rsidR="001428E3" w:rsidRDefault="001428E3"/>
    <w:p w:rsidR="001428E3" w:rsidRDefault="001428E3">
      <w:r>
        <w:t xml:space="preserve">What information does a dot plot show you that the mean or median does not? </w:t>
      </w:r>
    </w:p>
    <w:p w:rsidR="001428E3" w:rsidRDefault="001428E3"/>
    <w:p w:rsidR="00586FB6" w:rsidRDefault="00586FB6"/>
    <w:p w:rsidR="00586FB6" w:rsidRDefault="00586FB6"/>
    <w:p w:rsidR="001428E3" w:rsidRDefault="001428E3"/>
    <w:p w:rsidR="001428E3" w:rsidRDefault="001428E3"/>
    <w:p w:rsidR="001428E3" w:rsidRDefault="001428E3">
      <w:pPr>
        <w:rPr>
          <w:b/>
        </w:rPr>
      </w:pPr>
      <w:r>
        <w:rPr>
          <w:b/>
        </w:rPr>
        <w:br w:type="page"/>
      </w:r>
    </w:p>
    <w:p w:rsidR="0099235B" w:rsidRDefault="008574FA">
      <w:r>
        <w:rPr>
          <w:b/>
        </w:rPr>
        <w:lastRenderedPageBreak/>
        <w:t>The Five Number Summary</w:t>
      </w:r>
    </w:p>
    <w:p w:rsidR="0099235B" w:rsidRDefault="00E74B92">
      <w:r>
        <w:t xml:space="preserve">Instead of giving just one number, box plots give a </w:t>
      </w:r>
      <w:r w:rsidRPr="00E74B92">
        <w:rPr>
          <w:i/>
        </w:rPr>
        <w:t>five number summary</w:t>
      </w:r>
      <w:r>
        <w:rPr>
          <w:i/>
        </w:rPr>
        <w:t xml:space="preserve"> </w:t>
      </w:r>
      <w:r>
        <w:t xml:space="preserve">for a data set. Find all five values for the citywide attendance data.: </w:t>
      </w:r>
    </w:p>
    <w:p w:rsidR="00E74B92" w:rsidRDefault="00E74B92" w:rsidP="001428E3">
      <w:pPr>
        <w:tabs>
          <w:tab w:val="left" w:pos="9360"/>
        </w:tabs>
      </w:pPr>
      <w:r>
        <w:t xml:space="preserve">Minimum (lowest value) </w:t>
      </w:r>
      <w:r w:rsidRPr="00E74B92">
        <w:rPr>
          <w:u w:val="single"/>
        </w:rPr>
        <w:tab/>
      </w:r>
    </w:p>
    <w:p w:rsidR="00E74B92" w:rsidRDefault="00E74B92" w:rsidP="001428E3">
      <w:pPr>
        <w:tabs>
          <w:tab w:val="left" w:pos="9360"/>
        </w:tabs>
      </w:pPr>
      <w:r>
        <w:t>Lower Quartile (the median of the lower half)</w:t>
      </w:r>
      <w:r w:rsidRPr="00E74B92">
        <w:rPr>
          <w:u w:val="single"/>
        </w:rPr>
        <w:tab/>
      </w:r>
    </w:p>
    <w:p w:rsidR="00E74B92" w:rsidRDefault="00E74B92" w:rsidP="001428E3">
      <w:pPr>
        <w:tabs>
          <w:tab w:val="left" w:pos="9360"/>
        </w:tabs>
      </w:pPr>
      <w:r>
        <w:t xml:space="preserve">Median (value with the same number of data points above and below) </w:t>
      </w:r>
      <w:r w:rsidRPr="00E74B92">
        <w:rPr>
          <w:u w:val="single"/>
        </w:rPr>
        <w:tab/>
      </w:r>
    </w:p>
    <w:p w:rsidR="00E74B92" w:rsidRDefault="00E74B92" w:rsidP="00E74B92">
      <w:pPr>
        <w:tabs>
          <w:tab w:val="left" w:pos="9360"/>
        </w:tabs>
      </w:pPr>
      <w:r>
        <w:t>Upper Quartile (the median of the upper half)</w:t>
      </w:r>
      <w:r w:rsidRPr="00E74B92">
        <w:rPr>
          <w:u w:val="single"/>
        </w:rPr>
        <w:tab/>
      </w:r>
    </w:p>
    <w:p w:rsidR="00E74B92" w:rsidRDefault="00E74B92" w:rsidP="00E74B92">
      <w:pPr>
        <w:tabs>
          <w:tab w:val="left" w:pos="9360"/>
        </w:tabs>
      </w:pPr>
      <w:r>
        <w:t>Maximum (highest value)</w:t>
      </w:r>
      <w:r w:rsidRPr="00E74B92">
        <w:rPr>
          <w:i/>
          <w:u w:val="single"/>
        </w:rPr>
        <w:tab/>
      </w:r>
    </w:p>
    <w:p w:rsidR="00C138A2" w:rsidRDefault="00C138A2" w:rsidP="00E74B92">
      <w:r>
        <w:t>The median is above 50% of the values and below 50% of the values. It is called the 50</w:t>
      </w:r>
      <w:r>
        <w:rPr>
          <w:vertAlign w:val="superscript"/>
        </w:rPr>
        <w:t xml:space="preserve">th </w:t>
      </w:r>
      <w:r>
        <w:t xml:space="preserve">percentile or 50%ile. </w:t>
      </w:r>
    </w:p>
    <w:p w:rsidR="00E74B92" w:rsidRDefault="00E74B92" w:rsidP="00E74B92">
      <w:r>
        <w:t>The lower quartile is above 25% (one quarter) of the values and below 75% (three-quarters) of the values. It is also called the 25</w:t>
      </w:r>
      <w:r w:rsidRPr="00E74B92">
        <w:rPr>
          <w:vertAlign w:val="superscript"/>
        </w:rPr>
        <w:t>th</w:t>
      </w:r>
      <w:r>
        <w:t xml:space="preserve"> percentile or 25%ile.</w:t>
      </w:r>
    </w:p>
    <w:p w:rsidR="00E74B92" w:rsidRDefault="00E74B92" w:rsidP="00E74B92">
      <w:r>
        <w:t>The upper quartile is above 75% of the values and below 25% of the values. It is also called the 75</w:t>
      </w:r>
      <w:r w:rsidRPr="00E74B92">
        <w:rPr>
          <w:vertAlign w:val="superscript"/>
        </w:rPr>
        <w:t>th</w:t>
      </w:r>
      <w:r>
        <w:t xml:space="preserve"> percentile or 75%ile.</w:t>
      </w:r>
    </w:p>
    <w:p w:rsidR="00E74B92" w:rsidRDefault="00E74B92" w:rsidP="00E74B92"/>
    <w:p w:rsidR="00C138A2" w:rsidRPr="00507D20" w:rsidRDefault="00507D20" w:rsidP="00E74B92">
      <w:pPr>
        <w:rPr>
          <w:b/>
        </w:rPr>
      </w:pPr>
      <w:r>
        <w:rPr>
          <w:b/>
        </w:rPr>
        <w:t>Box Plots</w:t>
      </w:r>
    </w:p>
    <w:p w:rsidR="00E74B92" w:rsidRDefault="00E74B92" w:rsidP="0099235B">
      <w:r>
        <w:t xml:space="preserve">To create a box plot, draw a line for each number in the five number summary. Connect the middle three with a box, and the outer two with lines. </w:t>
      </w:r>
    </w:p>
    <w:p w:rsidR="0099235B" w:rsidRDefault="0099235B" w:rsidP="0099235B">
      <w:r>
        <w:t xml:space="preserve">Create a box plot for the citywide </w:t>
      </w:r>
      <w:r w:rsidR="003066BE">
        <w:t>attendance</w:t>
      </w:r>
      <w:r>
        <w:t xml:space="preserve"> data.</w:t>
      </w:r>
    </w:p>
    <w:p w:rsidR="00875B84" w:rsidRDefault="00875B84" w:rsidP="0099235B"/>
    <w:p w:rsidR="00875B84" w:rsidRDefault="00875B84" w:rsidP="0099235B"/>
    <w:p w:rsidR="00875B84" w:rsidRDefault="00875B84" w:rsidP="0099235B"/>
    <w:p w:rsidR="00875B84" w:rsidRDefault="00875B84" w:rsidP="0099235B"/>
    <w:p w:rsidR="00875B84" w:rsidRPr="0099235B" w:rsidRDefault="00875B84" w:rsidP="0099235B"/>
    <w:p w:rsidR="00C138A2" w:rsidRDefault="00C138A2"/>
    <w:p w:rsidR="00C138A2" w:rsidRDefault="004B4F79">
      <w:r>
        <w:rPr>
          <w:noProof/>
        </w:rPr>
        <w:pict>
          <v:shape id="_x0000_s1031" type="#_x0000_t75" style="position:absolute;margin-left:0;margin-top:9.65pt;width:459.35pt;height:26.65pt;z-index:251664384">
            <v:imagedata r:id="rId9" o:title="CBMP" croptop="22729f"/>
          </v:shape>
        </w:pict>
      </w:r>
    </w:p>
    <w:p w:rsidR="00CC47CD" w:rsidRDefault="00CC47CD"/>
    <w:p w:rsidR="00CC47CD" w:rsidRPr="008574FA" w:rsidRDefault="00CC47CD">
      <w:r>
        <w:t xml:space="preserve">The </w:t>
      </w:r>
      <w:r>
        <w:rPr>
          <w:i/>
        </w:rPr>
        <w:t>range</w:t>
      </w:r>
      <w:r>
        <w:t xml:space="preserve"> is the distance from the lowest value to the highest value. </w:t>
      </w:r>
      <w:r w:rsidR="008574FA">
        <w:t xml:space="preserve">The </w:t>
      </w:r>
      <w:r w:rsidR="008574FA">
        <w:rPr>
          <w:i/>
        </w:rPr>
        <w:t>interquartile range (IRQ)</w:t>
      </w:r>
      <w:r w:rsidR="008574FA">
        <w:t xml:space="preserve"> is the distance between the lower quartile and upper quartile. Find the range and IRQ for citywide attendance.</w:t>
      </w:r>
    </w:p>
    <w:p w:rsidR="00CC47CD" w:rsidRPr="00CC47CD" w:rsidRDefault="008574FA" w:rsidP="008574FA">
      <w:pPr>
        <w:tabs>
          <w:tab w:val="left" w:pos="4320"/>
          <w:tab w:val="left" w:pos="5040"/>
          <w:tab w:val="left" w:pos="9360"/>
        </w:tabs>
      </w:pPr>
      <w:r>
        <w:t>Range</w:t>
      </w:r>
      <w:r w:rsidR="00CC47CD">
        <w:t xml:space="preserve"> </w:t>
      </w:r>
      <w:r w:rsidR="00CC47CD" w:rsidRPr="00CC47CD">
        <w:rPr>
          <w:u w:val="single"/>
        </w:rPr>
        <w:tab/>
      </w:r>
      <w:r w:rsidRPr="008574FA">
        <w:tab/>
        <w:t xml:space="preserve">IRQ </w:t>
      </w:r>
      <w:r>
        <w:rPr>
          <w:u w:val="single"/>
        </w:rPr>
        <w:tab/>
      </w:r>
    </w:p>
    <w:p w:rsidR="003066BE" w:rsidRPr="00F9181B" w:rsidRDefault="003066BE" w:rsidP="003066BE">
      <w:pPr>
        <w:rPr>
          <w:b/>
        </w:rPr>
      </w:pPr>
      <w:r w:rsidRPr="00F9181B">
        <w:rPr>
          <w:b/>
        </w:rPr>
        <w:lastRenderedPageBreak/>
        <w:t xml:space="preserve">Comparing </w:t>
      </w:r>
      <w:r w:rsidR="00527E57">
        <w:rPr>
          <w:b/>
        </w:rPr>
        <w:t>Dot plot</w:t>
      </w:r>
      <w:r w:rsidRPr="00F9181B">
        <w:rPr>
          <w:b/>
        </w:rPr>
        <w:t>s</w:t>
      </w:r>
    </w:p>
    <w:p w:rsidR="003066BE" w:rsidRDefault="003066BE" w:rsidP="003066BE">
      <w:r>
        <w:t>How does the attendance data for citywide schools compare to neighborhood</w:t>
      </w:r>
      <w:r w:rsidR="00127F91">
        <w:t>,</w:t>
      </w:r>
      <w:r>
        <w:t xml:space="preserve"> special admissions</w:t>
      </w:r>
      <w:r w:rsidR="00127F91">
        <w:t xml:space="preserve">, and </w:t>
      </w:r>
      <w:r w:rsidR="008574FA">
        <w:t>charter</w:t>
      </w:r>
      <w:r>
        <w:t xml:space="preserve"> schools? </w:t>
      </w:r>
    </w:p>
    <w:p w:rsidR="003066BE" w:rsidRDefault="003066BE" w:rsidP="003066BE">
      <w:r>
        <w:t xml:space="preserve">To compare them, create a </w:t>
      </w:r>
      <w:r w:rsidR="00527E57">
        <w:t>dot plot</w:t>
      </w:r>
      <w:r>
        <w:t xml:space="preserve"> that shows all </w:t>
      </w:r>
      <w:r w:rsidR="00127F91">
        <w:t>four</w:t>
      </w:r>
      <w:r>
        <w:t xml:space="preserve"> types of schools. Use Xs or dots with different colors and remember to create a key. </w:t>
      </w:r>
    </w:p>
    <w:p w:rsidR="00875B84" w:rsidRDefault="00875B84" w:rsidP="003066BE"/>
    <w:p w:rsidR="003066BE" w:rsidRDefault="003066BE" w:rsidP="003066BE"/>
    <w:p w:rsidR="00F87204" w:rsidRDefault="00F87204" w:rsidP="003066BE"/>
    <w:p w:rsidR="003066BE" w:rsidRDefault="003066BE" w:rsidP="003066BE"/>
    <w:p w:rsidR="003066BE" w:rsidRDefault="004B4F79" w:rsidP="003066BE">
      <w:r>
        <w:rPr>
          <w:noProof/>
        </w:rPr>
        <w:pict>
          <v:shape id="_x0000_s1030" type="#_x0000_t75" style="position:absolute;margin-left:0;margin-top:7.35pt;width:459.35pt;height:26.5pt;z-index:251665408">
            <v:imagedata r:id="rId10" o:title="CBMP" croptop="51542f"/>
          </v:shape>
        </w:pict>
      </w:r>
    </w:p>
    <w:p w:rsidR="00507D20" w:rsidRDefault="00507D20" w:rsidP="003066BE"/>
    <w:p w:rsidR="003066BE" w:rsidRPr="00F9181B" w:rsidRDefault="003066BE" w:rsidP="003066BE">
      <w:pPr>
        <w:rPr>
          <w:b/>
        </w:rPr>
      </w:pPr>
      <w:r w:rsidRPr="00F9181B">
        <w:rPr>
          <w:b/>
        </w:rPr>
        <w:t xml:space="preserve">Comparing </w:t>
      </w:r>
      <w:r>
        <w:rPr>
          <w:b/>
        </w:rPr>
        <w:t>Box</w:t>
      </w:r>
      <w:r w:rsidRPr="00F9181B">
        <w:rPr>
          <w:b/>
        </w:rPr>
        <w:t xml:space="preserve"> Plots</w:t>
      </w:r>
    </w:p>
    <w:p w:rsidR="003066BE" w:rsidRDefault="003066BE" w:rsidP="003066BE">
      <w:r>
        <w:t xml:space="preserve">Create a box plot that shows all </w:t>
      </w:r>
      <w:r w:rsidR="00127F91">
        <w:t>four</w:t>
      </w:r>
      <w:r>
        <w:t xml:space="preserve"> types of schools. Put each school type in its own row and put a label next to each one. </w:t>
      </w:r>
    </w:p>
    <w:p w:rsidR="003066BE" w:rsidRDefault="003066BE" w:rsidP="003066BE"/>
    <w:p w:rsidR="003066BE" w:rsidRDefault="003066BE" w:rsidP="003066BE"/>
    <w:p w:rsidR="00875B84" w:rsidRDefault="00875B84" w:rsidP="003066BE"/>
    <w:p w:rsidR="00507D20" w:rsidRDefault="00507D20" w:rsidP="003066BE"/>
    <w:p w:rsidR="008574FA" w:rsidRDefault="008574FA"/>
    <w:p w:rsidR="008574FA" w:rsidRDefault="004B4F79">
      <w:r>
        <w:rPr>
          <w:noProof/>
        </w:rPr>
        <w:pict>
          <v:shape id="_x0000_s1029" type="#_x0000_t75" style="position:absolute;margin-left:0;margin-top:2.2pt;width:468pt;height:27.25pt;z-index:251666432">
            <v:imagedata r:id="rId11" o:title="CBMP" croptop="52986f"/>
          </v:shape>
        </w:pict>
      </w:r>
    </w:p>
    <w:p w:rsidR="008574FA" w:rsidRDefault="008574FA"/>
    <w:p w:rsidR="00507D20" w:rsidRDefault="00507D20"/>
    <w:p w:rsidR="008574FA" w:rsidRDefault="008574FA">
      <w:r>
        <w:t xml:space="preserve">What is the range and IRQ for each school type? </w:t>
      </w:r>
    </w:p>
    <w:p w:rsidR="008574FA" w:rsidRDefault="008574FA" w:rsidP="008574FA">
      <w:pPr>
        <w:tabs>
          <w:tab w:val="left" w:pos="2160"/>
          <w:tab w:val="left" w:pos="5580"/>
          <w:tab w:val="left" w:pos="6300"/>
          <w:tab w:val="left" w:pos="9360"/>
        </w:tabs>
        <w:rPr>
          <w:u w:val="single"/>
        </w:rPr>
      </w:pPr>
      <w:r>
        <w:t xml:space="preserve">Neighborhood:  </w:t>
      </w:r>
      <w:r>
        <w:tab/>
        <w:t xml:space="preserve">Range </w:t>
      </w:r>
      <w:r w:rsidRPr="008574FA">
        <w:rPr>
          <w:u w:val="single"/>
        </w:rPr>
        <w:tab/>
      </w:r>
      <w:r>
        <w:tab/>
        <w:t xml:space="preserve">IRQ  </w:t>
      </w:r>
      <w:r w:rsidRPr="008574FA">
        <w:rPr>
          <w:u w:val="single"/>
        </w:rPr>
        <w:tab/>
      </w:r>
    </w:p>
    <w:p w:rsidR="008574FA" w:rsidRDefault="008574FA" w:rsidP="008574FA">
      <w:pPr>
        <w:tabs>
          <w:tab w:val="left" w:pos="2160"/>
          <w:tab w:val="left" w:pos="5580"/>
          <w:tab w:val="left" w:pos="6300"/>
          <w:tab w:val="left" w:pos="9360"/>
        </w:tabs>
        <w:rPr>
          <w:u w:val="single"/>
        </w:rPr>
      </w:pPr>
      <w:r>
        <w:t xml:space="preserve">Citywide:  </w:t>
      </w:r>
      <w:r>
        <w:tab/>
        <w:t xml:space="preserve">Range </w:t>
      </w:r>
      <w:r w:rsidRPr="008574FA">
        <w:rPr>
          <w:u w:val="single"/>
        </w:rPr>
        <w:tab/>
      </w:r>
      <w:r>
        <w:tab/>
        <w:t xml:space="preserve">IRQ  </w:t>
      </w:r>
      <w:r w:rsidRPr="008574FA">
        <w:rPr>
          <w:u w:val="single"/>
        </w:rPr>
        <w:tab/>
      </w:r>
    </w:p>
    <w:p w:rsidR="008574FA" w:rsidRDefault="008574FA" w:rsidP="008574FA">
      <w:pPr>
        <w:tabs>
          <w:tab w:val="left" w:pos="2160"/>
          <w:tab w:val="left" w:pos="5580"/>
          <w:tab w:val="left" w:pos="6300"/>
          <w:tab w:val="left" w:pos="9360"/>
        </w:tabs>
        <w:rPr>
          <w:u w:val="single"/>
        </w:rPr>
      </w:pPr>
      <w:r>
        <w:t xml:space="preserve">Special Admissions:  </w:t>
      </w:r>
      <w:r>
        <w:tab/>
        <w:t xml:space="preserve">Range </w:t>
      </w:r>
      <w:r w:rsidRPr="008574FA">
        <w:rPr>
          <w:u w:val="single"/>
        </w:rPr>
        <w:tab/>
      </w:r>
      <w:r>
        <w:tab/>
        <w:t xml:space="preserve">IRQ  </w:t>
      </w:r>
      <w:r w:rsidRPr="008574FA">
        <w:rPr>
          <w:u w:val="single"/>
        </w:rPr>
        <w:tab/>
      </w:r>
    </w:p>
    <w:p w:rsidR="00875B84" w:rsidRDefault="008574FA" w:rsidP="00875B84">
      <w:pPr>
        <w:tabs>
          <w:tab w:val="left" w:pos="2160"/>
          <w:tab w:val="left" w:pos="5580"/>
          <w:tab w:val="left" w:pos="6300"/>
          <w:tab w:val="left" w:pos="9360"/>
        </w:tabs>
        <w:rPr>
          <w:u w:val="single"/>
        </w:rPr>
      </w:pPr>
      <w:r>
        <w:t xml:space="preserve">Charter:  </w:t>
      </w:r>
      <w:r>
        <w:tab/>
        <w:t xml:space="preserve">Range </w:t>
      </w:r>
      <w:r w:rsidRPr="008574FA">
        <w:rPr>
          <w:u w:val="single"/>
        </w:rPr>
        <w:tab/>
      </w:r>
      <w:r>
        <w:tab/>
        <w:t xml:space="preserve">IRQ  </w:t>
      </w:r>
      <w:r w:rsidRPr="008574FA">
        <w:rPr>
          <w:u w:val="single"/>
        </w:rPr>
        <w:tab/>
      </w:r>
    </w:p>
    <w:p w:rsidR="00B30880" w:rsidRPr="00875B84" w:rsidRDefault="00EA5ED1" w:rsidP="00875B84">
      <w:pPr>
        <w:tabs>
          <w:tab w:val="left" w:pos="2160"/>
          <w:tab w:val="left" w:pos="5580"/>
          <w:tab w:val="left" w:pos="6300"/>
          <w:tab w:val="left" w:pos="9360"/>
        </w:tabs>
        <w:rPr>
          <w:u w:val="single"/>
        </w:rPr>
      </w:pPr>
      <w:r>
        <w:t xml:space="preserve">What do you notice about the attendance rates at the four different types of high schools? </w:t>
      </w:r>
    </w:p>
    <w:p w:rsidR="00EA5ED1" w:rsidRDefault="00EA5ED1">
      <w:r>
        <w:t xml:space="preserve">Use information from the five number summary, the range, and the IRQ to compare the data. </w:t>
      </w:r>
    </w:p>
    <w:p w:rsidR="00875B84" w:rsidRDefault="00875B84" w:rsidP="003066BE">
      <w:pPr>
        <w:rPr>
          <w:b/>
        </w:rPr>
      </w:pPr>
    </w:p>
    <w:p w:rsidR="003066BE" w:rsidRPr="00875B84" w:rsidRDefault="00F87204" w:rsidP="003066BE">
      <w:r w:rsidRPr="00F87204">
        <w:rPr>
          <w:b/>
        </w:rPr>
        <w:lastRenderedPageBreak/>
        <w:t>Exploring Other Categories</w:t>
      </w:r>
    </w:p>
    <w:p w:rsidR="00875B84" w:rsidRDefault="00044A48" w:rsidP="00875B84">
      <w:r>
        <w:t xml:space="preserve">Choose another category </w:t>
      </w:r>
      <w:r w:rsidR="00F87204">
        <w:t xml:space="preserve">of the chart </w:t>
      </w:r>
      <w:r>
        <w:t xml:space="preserve">that </w:t>
      </w:r>
      <w:r w:rsidR="00F87204">
        <w:t xml:space="preserve">you </w:t>
      </w:r>
      <w:r>
        <w:t>are interested in.</w:t>
      </w:r>
      <w:r w:rsidR="00F87204">
        <w:t xml:space="preserve"> (For example, percentage of low-income students, average SAT reading score, </w:t>
      </w:r>
      <w:r w:rsidR="00C763D2">
        <w:t xml:space="preserve">or </w:t>
      </w:r>
      <w:r w:rsidR="00F87204">
        <w:t>college-going rate</w:t>
      </w:r>
      <w:r w:rsidR="00C763D2">
        <w:t>.</w:t>
      </w:r>
    </w:p>
    <w:p w:rsidR="00F87204" w:rsidRPr="00875B84" w:rsidRDefault="00044A48" w:rsidP="00875B84">
      <w:r>
        <w:t xml:space="preserve">Use the space below to create a </w:t>
      </w:r>
      <w:r w:rsidR="00527E57">
        <w:t>dot plot</w:t>
      </w:r>
      <w:r>
        <w:t xml:space="preserve"> and a box plot comparing the </w:t>
      </w:r>
      <w:r w:rsidR="00C763D2">
        <w:t>four</w:t>
      </w:r>
      <w:r>
        <w:t xml:space="preserve"> types of schools. </w:t>
      </w:r>
    </w:p>
    <w:p w:rsidR="00044A48" w:rsidRDefault="00527E57" w:rsidP="003066BE">
      <w:r>
        <w:rPr>
          <w:i/>
        </w:rPr>
        <w:t>Dot plot</w:t>
      </w:r>
    </w:p>
    <w:p w:rsidR="00044A48" w:rsidRDefault="00044A48" w:rsidP="003066BE"/>
    <w:p w:rsidR="00044A48" w:rsidRDefault="00044A48" w:rsidP="003066BE"/>
    <w:p w:rsidR="00044A48" w:rsidRDefault="00044A48" w:rsidP="003066BE"/>
    <w:p w:rsidR="00044A48" w:rsidRDefault="00044A48" w:rsidP="003066BE"/>
    <w:p w:rsidR="00044A48" w:rsidRDefault="00044A48" w:rsidP="003066BE"/>
    <w:p w:rsidR="00044A48" w:rsidRDefault="00044A48" w:rsidP="003066BE"/>
    <w:p w:rsidR="00044A48" w:rsidRPr="00044A48" w:rsidRDefault="00044A48" w:rsidP="00B30880">
      <w:pPr>
        <w:tabs>
          <w:tab w:val="left" w:pos="9360"/>
        </w:tabs>
        <w:rPr>
          <w:u w:val="single"/>
        </w:rPr>
      </w:pPr>
      <w:r w:rsidRPr="00044A48">
        <w:rPr>
          <w:u w:val="single"/>
        </w:rPr>
        <w:tab/>
      </w:r>
    </w:p>
    <w:p w:rsidR="00044A48" w:rsidRDefault="00044A48" w:rsidP="003066BE"/>
    <w:p w:rsidR="00044A48" w:rsidRDefault="00044A48" w:rsidP="003066BE">
      <w:r>
        <w:rPr>
          <w:i/>
        </w:rPr>
        <w:t>Box Plot</w:t>
      </w:r>
    </w:p>
    <w:p w:rsidR="00044A48" w:rsidRDefault="00044A48" w:rsidP="003066BE"/>
    <w:p w:rsidR="00D94596" w:rsidRDefault="00D94596" w:rsidP="003066BE"/>
    <w:p w:rsidR="00044A48" w:rsidRDefault="00044A48" w:rsidP="003066BE"/>
    <w:p w:rsidR="00044A48" w:rsidRDefault="00044A48" w:rsidP="003066BE"/>
    <w:p w:rsidR="00044A48" w:rsidRDefault="00044A48" w:rsidP="003066BE"/>
    <w:p w:rsidR="00044A48" w:rsidRDefault="00044A48" w:rsidP="003066BE"/>
    <w:p w:rsidR="00044A48" w:rsidRPr="00044A48" w:rsidRDefault="00044A48" w:rsidP="00B30880">
      <w:pPr>
        <w:tabs>
          <w:tab w:val="left" w:pos="9360"/>
        </w:tabs>
        <w:rPr>
          <w:u w:val="single"/>
        </w:rPr>
      </w:pPr>
      <w:r w:rsidRPr="00044A48">
        <w:rPr>
          <w:u w:val="single"/>
        </w:rPr>
        <w:tab/>
      </w:r>
    </w:p>
    <w:p w:rsidR="00044A48" w:rsidRDefault="00044A48" w:rsidP="003066BE"/>
    <w:p w:rsidR="00D94596" w:rsidRDefault="00D94596" w:rsidP="00D94596">
      <w:r>
        <w:t xml:space="preserve">What is the range and IRQ for each school type? </w:t>
      </w:r>
    </w:p>
    <w:p w:rsidR="00D94596" w:rsidRDefault="00D94596" w:rsidP="00B30880">
      <w:pPr>
        <w:tabs>
          <w:tab w:val="left" w:pos="2160"/>
          <w:tab w:val="left" w:pos="5580"/>
          <w:tab w:val="left" w:pos="6300"/>
          <w:tab w:val="left" w:pos="9360"/>
        </w:tabs>
        <w:rPr>
          <w:u w:val="single"/>
        </w:rPr>
      </w:pPr>
      <w:r>
        <w:t xml:space="preserve">Neighborhood:  </w:t>
      </w:r>
      <w:r>
        <w:tab/>
        <w:t xml:space="preserve">Range </w:t>
      </w:r>
      <w:r w:rsidRPr="008574FA">
        <w:rPr>
          <w:u w:val="single"/>
        </w:rPr>
        <w:tab/>
      </w:r>
      <w:r>
        <w:tab/>
        <w:t xml:space="preserve">IRQ  </w:t>
      </w:r>
      <w:r w:rsidRPr="008574FA">
        <w:rPr>
          <w:u w:val="single"/>
        </w:rPr>
        <w:tab/>
      </w:r>
    </w:p>
    <w:p w:rsidR="00D94596" w:rsidRDefault="00D94596" w:rsidP="00B30880">
      <w:pPr>
        <w:tabs>
          <w:tab w:val="left" w:pos="2160"/>
          <w:tab w:val="left" w:pos="5580"/>
          <w:tab w:val="left" w:pos="6300"/>
          <w:tab w:val="left" w:pos="9360"/>
        </w:tabs>
        <w:rPr>
          <w:u w:val="single"/>
        </w:rPr>
      </w:pPr>
      <w:r>
        <w:t xml:space="preserve">Citywide:  </w:t>
      </w:r>
      <w:r>
        <w:tab/>
        <w:t xml:space="preserve">Range </w:t>
      </w:r>
      <w:r w:rsidRPr="008574FA">
        <w:rPr>
          <w:u w:val="single"/>
        </w:rPr>
        <w:tab/>
      </w:r>
      <w:r>
        <w:tab/>
        <w:t xml:space="preserve">IRQ  </w:t>
      </w:r>
      <w:r w:rsidRPr="008574FA">
        <w:rPr>
          <w:u w:val="single"/>
        </w:rPr>
        <w:tab/>
      </w:r>
    </w:p>
    <w:p w:rsidR="00D94596" w:rsidRDefault="00D94596" w:rsidP="00B30880">
      <w:pPr>
        <w:tabs>
          <w:tab w:val="left" w:pos="2160"/>
          <w:tab w:val="left" w:pos="5580"/>
          <w:tab w:val="left" w:pos="6300"/>
          <w:tab w:val="left" w:pos="9360"/>
        </w:tabs>
        <w:rPr>
          <w:u w:val="single"/>
        </w:rPr>
      </w:pPr>
      <w:r>
        <w:t xml:space="preserve">Special Admissions:  </w:t>
      </w:r>
      <w:r>
        <w:tab/>
        <w:t xml:space="preserve">Range </w:t>
      </w:r>
      <w:r w:rsidRPr="008574FA">
        <w:rPr>
          <w:u w:val="single"/>
        </w:rPr>
        <w:tab/>
      </w:r>
      <w:r>
        <w:tab/>
        <w:t xml:space="preserve">IRQ  </w:t>
      </w:r>
      <w:r w:rsidRPr="008574FA">
        <w:rPr>
          <w:u w:val="single"/>
        </w:rPr>
        <w:tab/>
      </w:r>
    </w:p>
    <w:p w:rsidR="00875B84" w:rsidRDefault="00D94596" w:rsidP="00875B84">
      <w:pPr>
        <w:tabs>
          <w:tab w:val="left" w:pos="2160"/>
          <w:tab w:val="left" w:pos="5580"/>
          <w:tab w:val="left" w:pos="6300"/>
          <w:tab w:val="left" w:pos="9360"/>
        </w:tabs>
      </w:pPr>
      <w:r>
        <w:t xml:space="preserve">Charter:  </w:t>
      </w:r>
      <w:r>
        <w:tab/>
        <w:t xml:space="preserve">Range </w:t>
      </w:r>
      <w:r w:rsidRPr="008574FA">
        <w:rPr>
          <w:u w:val="single"/>
        </w:rPr>
        <w:tab/>
      </w:r>
      <w:r>
        <w:tab/>
        <w:t xml:space="preserve">IRQ  </w:t>
      </w:r>
      <w:r w:rsidRPr="008574FA">
        <w:rPr>
          <w:u w:val="single"/>
        </w:rPr>
        <w:tab/>
      </w:r>
    </w:p>
    <w:p w:rsidR="00B30880" w:rsidRPr="00875B84" w:rsidRDefault="00C458F5" w:rsidP="00875B84">
      <w:pPr>
        <w:tabs>
          <w:tab w:val="left" w:pos="2160"/>
          <w:tab w:val="left" w:pos="5580"/>
          <w:tab w:val="left" w:pos="6300"/>
          <w:tab w:val="left" w:pos="9360"/>
        </w:tabs>
        <w:rPr>
          <w:u w:val="single"/>
        </w:rPr>
      </w:pPr>
      <w:r>
        <w:t>What do you notice</w:t>
      </w:r>
      <w:r w:rsidR="00507D20">
        <w:t xml:space="preserve"> about the category you chose for</w:t>
      </w:r>
      <w:r>
        <w:t xml:space="preserve"> the four different types of high schools? Use information from the five number summary, the range, and the IRQ to compare the data. </w:t>
      </w:r>
      <w:bookmarkStart w:id="0" w:name="_GoBack"/>
      <w:bookmarkEnd w:id="0"/>
    </w:p>
    <w:sectPr w:rsidR="00B30880" w:rsidRPr="00875B84" w:rsidSect="00D53BC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955" w:rsidRDefault="00144955" w:rsidP="00643B7B">
      <w:r>
        <w:separator/>
      </w:r>
    </w:p>
  </w:endnote>
  <w:endnote w:type="continuationSeparator" w:id="0">
    <w:p w:rsidR="00144955" w:rsidRDefault="00144955" w:rsidP="00643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91" w:rsidRDefault="00127F91" w:rsidP="00643B7B">
    <w:pPr>
      <w:pStyle w:val="Footer"/>
    </w:pPr>
    <w:r w:rsidRPr="00831187">
      <w:t>© 2015 Community Based Mathematics Project</w:t>
    </w:r>
    <w:r>
      <w:t xml:space="preserve">  </w:t>
    </w:r>
  </w:p>
  <w:p w:rsidR="00127F91" w:rsidRDefault="00127F91" w:rsidP="00643B7B">
    <w:pPr>
      <w:pStyle w:val="Footer"/>
    </w:pPr>
    <w:r>
      <w:t>University of Pennsylvania, Graduate School of Education</w:t>
    </w:r>
    <w:r>
      <w:tab/>
    </w:r>
    <w:r w:rsidR="004B4F79" w:rsidRPr="00831187">
      <w:rPr>
        <w:sz w:val="28"/>
        <w:szCs w:val="28"/>
      </w:rPr>
      <w:fldChar w:fldCharType="begin"/>
    </w:r>
    <w:r w:rsidRPr="008F2910">
      <w:rPr>
        <w:sz w:val="28"/>
        <w:szCs w:val="28"/>
      </w:rPr>
      <w:instrText xml:space="preserve"> PAGE   \* MERGEFORMAT </w:instrText>
    </w:r>
    <w:r w:rsidR="004B4F79" w:rsidRPr="00831187">
      <w:rPr>
        <w:sz w:val="28"/>
        <w:szCs w:val="28"/>
      </w:rPr>
      <w:fldChar w:fldCharType="separate"/>
    </w:r>
    <w:r w:rsidR="00875B84">
      <w:rPr>
        <w:noProof/>
        <w:sz w:val="28"/>
        <w:szCs w:val="28"/>
      </w:rPr>
      <w:t>1</w:t>
    </w:r>
    <w:r w:rsidR="004B4F79" w:rsidRPr="00831187">
      <w:rPr>
        <w:noProof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955" w:rsidRDefault="00144955" w:rsidP="00643B7B">
      <w:r>
        <w:separator/>
      </w:r>
    </w:p>
  </w:footnote>
  <w:footnote w:type="continuationSeparator" w:id="0">
    <w:p w:rsidR="00144955" w:rsidRDefault="00144955" w:rsidP="00643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91" w:rsidRPr="007C19CB" w:rsidRDefault="00127F91" w:rsidP="00643B7B">
    <w:pPr>
      <w:pStyle w:val="Header"/>
    </w:pPr>
    <w:r w:rsidRPr="00831187">
      <w:t xml:space="preserve">Name </w:t>
    </w:r>
    <w:r w:rsidRPr="00831187">
      <w:rPr>
        <w:u w:val="single"/>
      </w:rPr>
      <w:tab/>
    </w:r>
    <w:r w:rsidRPr="00831187">
      <w:t xml:space="preserve">   Date </w:t>
    </w:r>
    <w:r w:rsidRPr="00831187">
      <w:rPr>
        <w:u w:val="single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123A"/>
    <w:multiLevelType w:val="hybridMultilevel"/>
    <w:tmpl w:val="4E4C2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31320"/>
    <w:multiLevelType w:val="hybridMultilevel"/>
    <w:tmpl w:val="C1429116"/>
    <w:lvl w:ilvl="0" w:tplc="978EBE0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C273F"/>
    <w:multiLevelType w:val="hybridMultilevel"/>
    <w:tmpl w:val="F58A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EFF"/>
    <w:multiLevelType w:val="hybridMultilevel"/>
    <w:tmpl w:val="71AE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130C2"/>
    <w:multiLevelType w:val="hybridMultilevel"/>
    <w:tmpl w:val="918C2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043CA"/>
    <w:multiLevelType w:val="hybridMultilevel"/>
    <w:tmpl w:val="B1022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E440F"/>
    <w:multiLevelType w:val="hybridMultilevel"/>
    <w:tmpl w:val="6E6E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2104F"/>
    <w:multiLevelType w:val="hybridMultilevel"/>
    <w:tmpl w:val="684484C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450C3176"/>
    <w:multiLevelType w:val="hybridMultilevel"/>
    <w:tmpl w:val="540A9714"/>
    <w:lvl w:ilvl="0" w:tplc="853AA578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4DC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68483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3F2EB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C667E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FDE16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2C693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3CE52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794E4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9">
    <w:nsid w:val="50DE22D0"/>
    <w:multiLevelType w:val="hybridMultilevel"/>
    <w:tmpl w:val="68DC3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E780F"/>
    <w:multiLevelType w:val="hybridMultilevel"/>
    <w:tmpl w:val="3174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F61D4"/>
    <w:multiLevelType w:val="hybridMultilevel"/>
    <w:tmpl w:val="B2E0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63C40"/>
    <w:multiLevelType w:val="hybridMultilevel"/>
    <w:tmpl w:val="30883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610D2"/>
    <w:multiLevelType w:val="hybridMultilevel"/>
    <w:tmpl w:val="153E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F754FC"/>
    <w:multiLevelType w:val="hybridMultilevel"/>
    <w:tmpl w:val="10526050"/>
    <w:lvl w:ilvl="0" w:tplc="789C88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5A2B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08EA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9662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7A4E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36B0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B6A1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76FF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402F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48B388F"/>
    <w:multiLevelType w:val="hybridMultilevel"/>
    <w:tmpl w:val="F2E28AD4"/>
    <w:lvl w:ilvl="0" w:tplc="61E87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B5A4DC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68483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3F2EB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C667E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FDE16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2C693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3CE52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794E4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15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4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  <w:num w:numId="11">
    <w:abstractNumId w:val="5"/>
  </w:num>
  <w:num w:numId="12">
    <w:abstractNumId w:val="0"/>
  </w:num>
  <w:num w:numId="13">
    <w:abstractNumId w:val="10"/>
  </w:num>
  <w:num w:numId="14">
    <w:abstractNumId w:val="3"/>
  </w:num>
  <w:num w:numId="15">
    <w:abstractNumId w:val="9"/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05106"/>
    <w:rsid w:val="00006753"/>
    <w:rsid w:val="0002044D"/>
    <w:rsid w:val="00025ED6"/>
    <w:rsid w:val="000356D3"/>
    <w:rsid w:val="00044546"/>
    <w:rsid w:val="00044A48"/>
    <w:rsid w:val="00045D30"/>
    <w:rsid w:val="000547EF"/>
    <w:rsid w:val="00066BDC"/>
    <w:rsid w:val="000679D7"/>
    <w:rsid w:val="00080B8D"/>
    <w:rsid w:val="000A1E51"/>
    <w:rsid w:val="000E1C85"/>
    <w:rsid w:val="000F6D12"/>
    <w:rsid w:val="00102C98"/>
    <w:rsid w:val="00105335"/>
    <w:rsid w:val="001135BD"/>
    <w:rsid w:val="00113780"/>
    <w:rsid w:val="00113F4B"/>
    <w:rsid w:val="00127F91"/>
    <w:rsid w:val="00133990"/>
    <w:rsid w:val="001428E3"/>
    <w:rsid w:val="00144955"/>
    <w:rsid w:val="001552A1"/>
    <w:rsid w:val="001630C3"/>
    <w:rsid w:val="00163634"/>
    <w:rsid w:val="00165522"/>
    <w:rsid w:val="00167219"/>
    <w:rsid w:val="00174328"/>
    <w:rsid w:val="00181B0F"/>
    <w:rsid w:val="001834DF"/>
    <w:rsid w:val="001C1222"/>
    <w:rsid w:val="001D7C75"/>
    <w:rsid w:val="00246382"/>
    <w:rsid w:val="002503C9"/>
    <w:rsid w:val="002618B5"/>
    <w:rsid w:val="0026432D"/>
    <w:rsid w:val="002657C9"/>
    <w:rsid w:val="00286693"/>
    <w:rsid w:val="002C1F06"/>
    <w:rsid w:val="002C4388"/>
    <w:rsid w:val="002E4361"/>
    <w:rsid w:val="002F2068"/>
    <w:rsid w:val="00302AA3"/>
    <w:rsid w:val="003066BE"/>
    <w:rsid w:val="00315004"/>
    <w:rsid w:val="00321105"/>
    <w:rsid w:val="00337EE7"/>
    <w:rsid w:val="0034390A"/>
    <w:rsid w:val="00346102"/>
    <w:rsid w:val="0034684A"/>
    <w:rsid w:val="003645F5"/>
    <w:rsid w:val="00395864"/>
    <w:rsid w:val="003C18E6"/>
    <w:rsid w:val="003D13D5"/>
    <w:rsid w:val="003F2D44"/>
    <w:rsid w:val="00401EBC"/>
    <w:rsid w:val="00403287"/>
    <w:rsid w:val="00403E02"/>
    <w:rsid w:val="00411D33"/>
    <w:rsid w:val="004264A5"/>
    <w:rsid w:val="00446CE6"/>
    <w:rsid w:val="00446D3E"/>
    <w:rsid w:val="00466F26"/>
    <w:rsid w:val="004705B6"/>
    <w:rsid w:val="004953AF"/>
    <w:rsid w:val="004A452B"/>
    <w:rsid w:val="004B1A50"/>
    <w:rsid w:val="004B249A"/>
    <w:rsid w:val="004B4F79"/>
    <w:rsid w:val="004E58CE"/>
    <w:rsid w:val="00507D20"/>
    <w:rsid w:val="00522FCD"/>
    <w:rsid w:val="00523275"/>
    <w:rsid w:val="00527E57"/>
    <w:rsid w:val="00533393"/>
    <w:rsid w:val="005349FF"/>
    <w:rsid w:val="00535E91"/>
    <w:rsid w:val="00550978"/>
    <w:rsid w:val="00552455"/>
    <w:rsid w:val="00586FB6"/>
    <w:rsid w:val="005A3D2C"/>
    <w:rsid w:val="005D0CD8"/>
    <w:rsid w:val="005D1EDA"/>
    <w:rsid w:val="005D542B"/>
    <w:rsid w:val="005D7884"/>
    <w:rsid w:val="005E5E67"/>
    <w:rsid w:val="005E6348"/>
    <w:rsid w:val="00641C8B"/>
    <w:rsid w:val="00643B7B"/>
    <w:rsid w:val="00646C15"/>
    <w:rsid w:val="006556D3"/>
    <w:rsid w:val="006667A5"/>
    <w:rsid w:val="00675F50"/>
    <w:rsid w:val="0068227C"/>
    <w:rsid w:val="0068604A"/>
    <w:rsid w:val="00693C9E"/>
    <w:rsid w:val="006A1D10"/>
    <w:rsid w:val="006A2BEC"/>
    <w:rsid w:val="006A4688"/>
    <w:rsid w:val="006B4222"/>
    <w:rsid w:val="006B6BF0"/>
    <w:rsid w:val="006C3738"/>
    <w:rsid w:val="006D0388"/>
    <w:rsid w:val="006D371D"/>
    <w:rsid w:val="006E50A1"/>
    <w:rsid w:val="006F3B50"/>
    <w:rsid w:val="00715B62"/>
    <w:rsid w:val="00726948"/>
    <w:rsid w:val="00753D8D"/>
    <w:rsid w:val="0076177C"/>
    <w:rsid w:val="00767A46"/>
    <w:rsid w:val="00774970"/>
    <w:rsid w:val="00790457"/>
    <w:rsid w:val="007A0C2B"/>
    <w:rsid w:val="007A42DF"/>
    <w:rsid w:val="007B20CE"/>
    <w:rsid w:val="007C19CB"/>
    <w:rsid w:val="007C5A1F"/>
    <w:rsid w:val="007C6BB4"/>
    <w:rsid w:val="007D03D0"/>
    <w:rsid w:val="00805AC6"/>
    <w:rsid w:val="00810681"/>
    <w:rsid w:val="00822DDC"/>
    <w:rsid w:val="00831187"/>
    <w:rsid w:val="00836748"/>
    <w:rsid w:val="00854AF0"/>
    <w:rsid w:val="008574FA"/>
    <w:rsid w:val="00865FA0"/>
    <w:rsid w:val="00874176"/>
    <w:rsid w:val="00875B84"/>
    <w:rsid w:val="0088367A"/>
    <w:rsid w:val="00883CB1"/>
    <w:rsid w:val="008840BA"/>
    <w:rsid w:val="00894169"/>
    <w:rsid w:val="00894C58"/>
    <w:rsid w:val="008C5C8A"/>
    <w:rsid w:val="008D23F7"/>
    <w:rsid w:val="008E7D09"/>
    <w:rsid w:val="008F6FA7"/>
    <w:rsid w:val="00904ACC"/>
    <w:rsid w:val="00913477"/>
    <w:rsid w:val="00917BE1"/>
    <w:rsid w:val="00921902"/>
    <w:rsid w:val="0093008F"/>
    <w:rsid w:val="00931367"/>
    <w:rsid w:val="00942AD3"/>
    <w:rsid w:val="0094403B"/>
    <w:rsid w:val="00950405"/>
    <w:rsid w:val="00970A1B"/>
    <w:rsid w:val="0099235B"/>
    <w:rsid w:val="009B4FC4"/>
    <w:rsid w:val="009E3BCB"/>
    <w:rsid w:val="009E4F86"/>
    <w:rsid w:val="009E754C"/>
    <w:rsid w:val="00A1232B"/>
    <w:rsid w:val="00A16EFA"/>
    <w:rsid w:val="00A27045"/>
    <w:rsid w:val="00A35E20"/>
    <w:rsid w:val="00A37C8F"/>
    <w:rsid w:val="00A40337"/>
    <w:rsid w:val="00A57862"/>
    <w:rsid w:val="00A65F36"/>
    <w:rsid w:val="00A912E0"/>
    <w:rsid w:val="00A96E03"/>
    <w:rsid w:val="00AC45B4"/>
    <w:rsid w:val="00AF43B6"/>
    <w:rsid w:val="00B2065F"/>
    <w:rsid w:val="00B272E1"/>
    <w:rsid w:val="00B30880"/>
    <w:rsid w:val="00B43368"/>
    <w:rsid w:val="00B450C1"/>
    <w:rsid w:val="00B55DD0"/>
    <w:rsid w:val="00B600A9"/>
    <w:rsid w:val="00B60CB5"/>
    <w:rsid w:val="00B749F0"/>
    <w:rsid w:val="00B91554"/>
    <w:rsid w:val="00B9416E"/>
    <w:rsid w:val="00B94E58"/>
    <w:rsid w:val="00BA5CDF"/>
    <w:rsid w:val="00BC6E2E"/>
    <w:rsid w:val="00BD0145"/>
    <w:rsid w:val="00BD0B4D"/>
    <w:rsid w:val="00BD5FDC"/>
    <w:rsid w:val="00BE0A2D"/>
    <w:rsid w:val="00BE1C14"/>
    <w:rsid w:val="00BF3BF3"/>
    <w:rsid w:val="00C057A7"/>
    <w:rsid w:val="00C138A2"/>
    <w:rsid w:val="00C143FA"/>
    <w:rsid w:val="00C25BF4"/>
    <w:rsid w:val="00C26C6F"/>
    <w:rsid w:val="00C30B94"/>
    <w:rsid w:val="00C33DB3"/>
    <w:rsid w:val="00C458F5"/>
    <w:rsid w:val="00C54966"/>
    <w:rsid w:val="00C55CFB"/>
    <w:rsid w:val="00C71198"/>
    <w:rsid w:val="00C763D2"/>
    <w:rsid w:val="00C86100"/>
    <w:rsid w:val="00C91E24"/>
    <w:rsid w:val="00CA3522"/>
    <w:rsid w:val="00CC2532"/>
    <w:rsid w:val="00CC47CD"/>
    <w:rsid w:val="00CD66D4"/>
    <w:rsid w:val="00CE4629"/>
    <w:rsid w:val="00CE48DE"/>
    <w:rsid w:val="00CF64C9"/>
    <w:rsid w:val="00D1449E"/>
    <w:rsid w:val="00D45745"/>
    <w:rsid w:val="00D53BC5"/>
    <w:rsid w:val="00D7019F"/>
    <w:rsid w:val="00D72841"/>
    <w:rsid w:val="00D843D2"/>
    <w:rsid w:val="00D8761E"/>
    <w:rsid w:val="00D94596"/>
    <w:rsid w:val="00DB5B2E"/>
    <w:rsid w:val="00DC76A7"/>
    <w:rsid w:val="00DE5405"/>
    <w:rsid w:val="00E25180"/>
    <w:rsid w:val="00E365C9"/>
    <w:rsid w:val="00E3741A"/>
    <w:rsid w:val="00E668AF"/>
    <w:rsid w:val="00E728C7"/>
    <w:rsid w:val="00E74B92"/>
    <w:rsid w:val="00EA10E3"/>
    <w:rsid w:val="00EA5ED1"/>
    <w:rsid w:val="00EA6428"/>
    <w:rsid w:val="00EB22CD"/>
    <w:rsid w:val="00EC12FF"/>
    <w:rsid w:val="00ED041D"/>
    <w:rsid w:val="00EE3F9C"/>
    <w:rsid w:val="00EF4E36"/>
    <w:rsid w:val="00F05106"/>
    <w:rsid w:val="00F06DFA"/>
    <w:rsid w:val="00F11938"/>
    <w:rsid w:val="00F15323"/>
    <w:rsid w:val="00F1783F"/>
    <w:rsid w:val="00F17B70"/>
    <w:rsid w:val="00F25804"/>
    <w:rsid w:val="00F31DDE"/>
    <w:rsid w:val="00F73AAD"/>
    <w:rsid w:val="00F80FB4"/>
    <w:rsid w:val="00F83E1A"/>
    <w:rsid w:val="00F84213"/>
    <w:rsid w:val="00F84D6C"/>
    <w:rsid w:val="00F87204"/>
    <w:rsid w:val="00F9181B"/>
    <w:rsid w:val="00FA4222"/>
    <w:rsid w:val="00FD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B7B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B7B"/>
    <w:pPr>
      <w:jc w:val="center"/>
      <w:outlineLvl w:val="0"/>
    </w:pPr>
    <w:rPr>
      <w:b/>
      <w:color w:val="58263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B7B"/>
    <w:pPr>
      <w:outlineLvl w:val="1"/>
    </w:pPr>
    <w:rPr>
      <w:b/>
      <w:color w:val="58263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1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2B"/>
  </w:style>
  <w:style w:type="paragraph" w:styleId="Footer">
    <w:name w:val="footer"/>
    <w:basedOn w:val="Normal"/>
    <w:link w:val="FooterChar"/>
    <w:uiPriority w:val="99"/>
    <w:unhideWhenUsed/>
    <w:rsid w:val="00A1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2B"/>
  </w:style>
  <w:style w:type="table" w:styleId="TableGrid">
    <w:name w:val="Table Grid"/>
    <w:basedOn w:val="TableNormal"/>
    <w:uiPriority w:val="39"/>
    <w:rsid w:val="00A12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2">
    <w:name w:val="Grid Table 2 Accent 2"/>
    <w:basedOn w:val="TableNormal"/>
    <w:uiPriority w:val="47"/>
    <w:rsid w:val="008836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99"/>
    <w:qFormat/>
    <w:rsid w:val="00854AF0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uiPriority w:val="34"/>
    <w:qFormat/>
    <w:rsid w:val="007C5A1F"/>
    <w:pPr>
      <w:numPr>
        <w:numId w:val="9"/>
      </w:numPr>
      <w:spacing w:after="200" w:line="276" w:lineRule="auto"/>
    </w:pPr>
    <w:rPr>
      <w:rFonts w:eastAsia="Times New Roman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43B7B"/>
    <w:rPr>
      <w:rFonts w:ascii="Garamond" w:hAnsi="Garamond"/>
      <w:b/>
      <w:color w:val="58263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3B7B"/>
    <w:rPr>
      <w:rFonts w:ascii="Garamond" w:hAnsi="Garamond"/>
      <w:b/>
      <w:color w:val="58263C"/>
      <w:sz w:val="28"/>
      <w:szCs w:val="28"/>
    </w:rPr>
  </w:style>
  <w:style w:type="character" w:customStyle="1" w:styleId="AnswerKeyChar">
    <w:name w:val="Answer Key Char"/>
    <w:basedOn w:val="DefaultParagraphFont"/>
    <w:link w:val="AnswerKey"/>
    <w:locked/>
    <w:rsid w:val="006A4688"/>
    <w:rPr>
      <w:rFonts w:ascii="Segoe Print" w:hAnsi="Segoe Print"/>
      <w:color w:val="CD1977"/>
      <w:sz w:val="20"/>
      <w:szCs w:val="20"/>
    </w:rPr>
  </w:style>
  <w:style w:type="paragraph" w:customStyle="1" w:styleId="AnswerKey">
    <w:name w:val="Answer Key"/>
    <w:basedOn w:val="Normal"/>
    <w:link w:val="AnswerKeyChar"/>
    <w:qFormat/>
    <w:rsid w:val="006A4688"/>
    <w:pPr>
      <w:spacing w:line="256" w:lineRule="auto"/>
    </w:pPr>
    <w:rPr>
      <w:rFonts w:ascii="Segoe Print" w:hAnsi="Segoe Print"/>
      <w:color w:val="CD1977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F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C12FF"/>
    <w:rPr>
      <w:color w:val="808080"/>
    </w:rPr>
  </w:style>
  <w:style w:type="paragraph" w:styleId="NormalWeb">
    <w:name w:val="Normal (Web)"/>
    <w:basedOn w:val="Normal"/>
    <w:uiPriority w:val="99"/>
    <w:rsid w:val="001834DF"/>
    <w:pPr>
      <w:spacing w:beforeLines="1" w:afterLines="1" w:line="240" w:lineRule="auto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066B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32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6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FDF7-C77C-4F9F-8849-55789F26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Rowan Machalow</dc:creator>
  <cp:lastModifiedBy>Caroline</cp:lastModifiedBy>
  <cp:revision>2</cp:revision>
  <cp:lastPrinted>2015-10-27T15:23:00Z</cp:lastPrinted>
  <dcterms:created xsi:type="dcterms:W3CDTF">2016-04-02T16:04:00Z</dcterms:created>
  <dcterms:modified xsi:type="dcterms:W3CDTF">2016-04-02T16:04:00Z</dcterms:modified>
</cp:coreProperties>
</file>